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BF06" w14:textId="77777777" w:rsidR="00964669" w:rsidRDefault="00964669" w:rsidP="00964669">
      <w:pPr>
        <w:rPr>
          <w:rFonts w:cs="Arial"/>
          <w:b/>
        </w:rPr>
      </w:pPr>
    </w:p>
    <w:p w14:paraId="318B1947" w14:textId="77777777" w:rsidR="00964669" w:rsidRDefault="00964669" w:rsidP="00964669">
      <w:pPr>
        <w:rPr>
          <w:rFonts w:cs="Arial"/>
          <w:b/>
        </w:rPr>
      </w:pPr>
      <w:r>
        <w:rPr>
          <w:rFonts w:cs="Arial"/>
          <w:b/>
        </w:rPr>
        <w:t>Summary</w:t>
      </w:r>
    </w:p>
    <w:p w14:paraId="4055994D" w14:textId="77777777" w:rsidR="00F05C6B" w:rsidRDefault="00F05C6B" w:rsidP="00964669">
      <w:pPr>
        <w:rPr>
          <w:rFonts w:cs="Arial"/>
          <w:b/>
        </w:rPr>
      </w:pPr>
    </w:p>
    <w:p w14:paraId="2EE6F704" w14:textId="77777777" w:rsidR="00964669" w:rsidRPr="00DE54A1" w:rsidRDefault="00964669" w:rsidP="00DE54A1">
      <w:pPr>
        <w:pStyle w:val="ListParagraph"/>
        <w:numPr>
          <w:ilvl w:val="0"/>
          <w:numId w:val="5"/>
        </w:numPr>
        <w:rPr>
          <w:rFonts w:cs="Arial"/>
        </w:rPr>
      </w:pPr>
      <w:r w:rsidRPr="00DE54A1">
        <w:rPr>
          <w:rFonts w:cs="Arial"/>
        </w:rPr>
        <w:t xml:space="preserve">A party may file a Petition for Initial Detention if a Designated </w:t>
      </w:r>
      <w:r w:rsidR="00174032" w:rsidRPr="00DE54A1">
        <w:rPr>
          <w:rFonts w:cs="Arial"/>
        </w:rPr>
        <w:t xml:space="preserve">Crisis Responder </w:t>
      </w:r>
      <w:r w:rsidRPr="00DE54A1">
        <w:rPr>
          <w:rFonts w:cs="Arial"/>
        </w:rPr>
        <w:t>(D</w:t>
      </w:r>
      <w:r w:rsidR="00174032" w:rsidRPr="00DE54A1">
        <w:rPr>
          <w:rFonts w:cs="Arial"/>
        </w:rPr>
        <w:t>CR</w:t>
      </w:r>
      <w:r w:rsidRPr="00DE54A1">
        <w:rPr>
          <w:rFonts w:cs="Arial"/>
        </w:rPr>
        <w:t>) has declined to detain a person for evaluation or treatment under RCW 71.05.</w:t>
      </w:r>
      <w:r w:rsidR="000A5A49">
        <w:rPr>
          <w:rFonts w:cs="Arial"/>
        </w:rPr>
        <w:t>201</w:t>
      </w:r>
      <w:r w:rsidRPr="00DE54A1">
        <w:rPr>
          <w:rFonts w:cs="Arial"/>
        </w:rPr>
        <w:t>, or if 48 hours has passed after the D</w:t>
      </w:r>
      <w:r w:rsidR="00174032" w:rsidRPr="00DE54A1">
        <w:rPr>
          <w:rFonts w:cs="Arial"/>
        </w:rPr>
        <w:t>CR</w:t>
      </w:r>
      <w:r w:rsidRPr="00DE54A1">
        <w:rPr>
          <w:rFonts w:cs="Arial"/>
        </w:rPr>
        <w:t xml:space="preserve"> received the request for investigation.</w:t>
      </w:r>
    </w:p>
    <w:p w14:paraId="6D9F1856" w14:textId="77777777" w:rsidR="00964669" w:rsidRDefault="00964669" w:rsidP="00964669">
      <w:pPr>
        <w:rPr>
          <w:rFonts w:cs="Arial"/>
        </w:rPr>
      </w:pPr>
    </w:p>
    <w:p w14:paraId="0B758AD0" w14:textId="77777777" w:rsidR="00964669" w:rsidRPr="00DE54A1" w:rsidRDefault="00964669" w:rsidP="00DE54A1">
      <w:pPr>
        <w:pStyle w:val="ListParagraph"/>
        <w:numPr>
          <w:ilvl w:val="0"/>
          <w:numId w:val="5"/>
        </w:numPr>
        <w:rPr>
          <w:rFonts w:cs="Arial"/>
        </w:rPr>
      </w:pPr>
      <w:r w:rsidRPr="00DE54A1">
        <w:rPr>
          <w:rFonts w:cs="Arial"/>
        </w:rPr>
        <w:t>Upon filing the Petition, the Superior Court, within 1 judicial day, shall determine if there is sufficient evidence to support the petition.  If there is insufficient evidence, the petition is dismissed.</w:t>
      </w:r>
      <w:r w:rsidR="00174032" w:rsidRPr="00DE54A1">
        <w:rPr>
          <w:rFonts w:cs="Arial"/>
        </w:rPr>
        <w:t xml:space="preserve"> (Enter</w:t>
      </w:r>
      <w:r w:rsidR="00F62EE0" w:rsidRPr="00DE54A1">
        <w:rPr>
          <w:rFonts w:cs="Arial"/>
        </w:rPr>
        <w:t xml:space="preserve">: </w:t>
      </w:r>
      <w:r w:rsidR="00174032" w:rsidRPr="00DE54A1">
        <w:rPr>
          <w:rFonts w:cs="Arial"/>
          <w:i/>
        </w:rPr>
        <w:t>Order to DCR Agency indicating Dismissal</w:t>
      </w:r>
      <w:r w:rsidR="00174032" w:rsidRPr="00DE54A1">
        <w:rPr>
          <w:rFonts w:cs="Arial"/>
        </w:rPr>
        <w:t xml:space="preserve">) </w:t>
      </w:r>
    </w:p>
    <w:p w14:paraId="375B12DF" w14:textId="77777777" w:rsidR="00964669" w:rsidRDefault="00964669" w:rsidP="00964669">
      <w:pPr>
        <w:rPr>
          <w:rFonts w:cs="Arial"/>
        </w:rPr>
      </w:pPr>
    </w:p>
    <w:p w14:paraId="3BEFCF87" w14:textId="77777777" w:rsidR="009F6B12" w:rsidRDefault="00964669" w:rsidP="009F6B12">
      <w:pPr>
        <w:pStyle w:val="ListParagraph"/>
        <w:numPr>
          <w:ilvl w:val="0"/>
          <w:numId w:val="5"/>
        </w:numPr>
        <w:rPr>
          <w:rFonts w:cs="Arial"/>
        </w:rPr>
      </w:pPr>
      <w:r w:rsidRPr="00DE54A1">
        <w:rPr>
          <w:rFonts w:cs="Arial"/>
        </w:rPr>
        <w:t xml:space="preserve">If the Court finds there is sufficient evidence, the court shall </w:t>
      </w:r>
      <w:r w:rsidR="00F05C6B" w:rsidRPr="00DE54A1">
        <w:rPr>
          <w:rFonts w:cs="Arial"/>
        </w:rPr>
        <w:t xml:space="preserve">issue an order requiring the DCR to </w:t>
      </w:r>
      <w:r w:rsidRPr="00DE54A1">
        <w:rPr>
          <w:rFonts w:cs="Arial"/>
        </w:rPr>
        <w:t xml:space="preserve">provide a written sworn statement describing the basis for the decision not to seek initial detention and a copy of all </w:t>
      </w:r>
      <w:r w:rsidR="00F05C6B" w:rsidRPr="00DE54A1">
        <w:rPr>
          <w:rFonts w:cs="Arial"/>
        </w:rPr>
        <w:t>information</w:t>
      </w:r>
      <w:r w:rsidRPr="00DE54A1">
        <w:rPr>
          <w:rFonts w:cs="Arial"/>
        </w:rPr>
        <w:t xml:space="preserve"> supporting the D</w:t>
      </w:r>
      <w:r w:rsidR="00653B88" w:rsidRPr="00DE54A1">
        <w:rPr>
          <w:rFonts w:cs="Arial"/>
        </w:rPr>
        <w:t>CR</w:t>
      </w:r>
      <w:r w:rsidRPr="00DE54A1">
        <w:rPr>
          <w:rFonts w:cs="Arial"/>
        </w:rPr>
        <w:t>’s decision.</w:t>
      </w:r>
      <w:r w:rsidR="00174032" w:rsidRPr="00DE54A1">
        <w:rPr>
          <w:rFonts w:cs="Arial"/>
        </w:rPr>
        <w:t xml:space="preserve"> </w:t>
      </w:r>
      <w:r w:rsidR="00FC78C1">
        <w:rPr>
          <w:rFonts w:cs="Arial"/>
        </w:rPr>
        <w:t xml:space="preserve">The </w:t>
      </w:r>
      <w:r w:rsidR="00F05C6B" w:rsidRPr="00DE54A1">
        <w:rPr>
          <w:rFonts w:cs="Arial"/>
        </w:rPr>
        <w:t xml:space="preserve">Court </w:t>
      </w:r>
      <w:r w:rsidR="00FC78C1">
        <w:rPr>
          <w:rFonts w:cs="Arial"/>
        </w:rPr>
        <w:t>Clerk</w:t>
      </w:r>
      <w:r w:rsidR="00F05C6B" w:rsidRPr="00DE54A1">
        <w:rPr>
          <w:rFonts w:cs="Arial"/>
        </w:rPr>
        <w:t xml:space="preserve"> shall forward a copy of the </w:t>
      </w:r>
      <w:r w:rsidR="00F05C6B" w:rsidRPr="003E7DC6">
        <w:rPr>
          <w:rFonts w:cs="Arial"/>
          <w:i/>
        </w:rPr>
        <w:t xml:space="preserve">Order </w:t>
      </w:r>
      <w:r w:rsidR="00F62EE0" w:rsidRPr="003E7DC6">
        <w:rPr>
          <w:rFonts w:cs="Arial"/>
          <w:i/>
        </w:rPr>
        <w:t>to DCR Agency</w:t>
      </w:r>
      <w:r w:rsidR="00F62EE0" w:rsidRPr="00DE54A1">
        <w:rPr>
          <w:rFonts w:cs="Arial"/>
        </w:rPr>
        <w:t xml:space="preserve"> </w:t>
      </w:r>
      <w:r w:rsidR="00F05C6B" w:rsidRPr="00DE54A1">
        <w:rPr>
          <w:rFonts w:cs="Arial"/>
        </w:rPr>
        <w:t xml:space="preserve">and the </w:t>
      </w:r>
      <w:r w:rsidR="00F05C6B" w:rsidRPr="003E7DC6">
        <w:rPr>
          <w:rFonts w:cs="Arial"/>
          <w:i/>
        </w:rPr>
        <w:t>Petition</w:t>
      </w:r>
      <w:r w:rsidR="00F05C6B" w:rsidRPr="00DE54A1">
        <w:rPr>
          <w:rFonts w:cs="Arial"/>
        </w:rPr>
        <w:t xml:space="preserve"> to the DCR.</w:t>
      </w:r>
      <w:r w:rsidR="00F62EE0" w:rsidRPr="00DE54A1">
        <w:rPr>
          <w:rFonts w:cs="Arial"/>
        </w:rPr>
        <w:t xml:space="preserve"> (Enter: </w:t>
      </w:r>
      <w:r w:rsidR="00F62EE0" w:rsidRPr="00DE54A1">
        <w:rPr>
          <w:rFonts w:cs="Arial"/>
          <w:i/>
        </w:rPr>
        <w:t>Order to DCR Agency</w:t>
      </w:r>
      <w:r w:rsidR="009F6B12">
        <w:rPr>
          <w:rFonts w:cs="Arial"/>
        </w:rPr>
        <w:t>):</w:t>
      </w:r>
    </w:p>
    <w:p w14:paraId="79F931B3" w14:textId="77777777" w:rsidR="009F6B12" w:rsidRPr="009F6B12" w:rsidRDefault="009F6B12" w:rsidP="009F6B12">
      <w:pPr>
        <w:pStyle w:val="ListParagraph"/>
        <w:rPr>
          <w:rFonts w:cs="Arial"/>
        </w:rPr>
      </w:pPr>
    </w:p>
    <w:p w14:paraId="67F4A10D" w14:textId="05BDD13A" w:rsidR="009F6B12" w:rsidRDefault="00010964" w:rsidP="00EE77D5">
      <w:pPr>
        <w:ind w:left="720" w:firstLine="90"/>
      </w:pPr>
      <w:r>
        <w:t>Skamania County Community Health</w:t>
      </w:r>
    </w:p>
    <w:p w14:paraId="7F4336BC" w14:textId="588D4027" w:rsidR="009F6B12" w:rsidRDefault="009F6B12" w:rsidP="00EE77D5">
      <w:pPr>
        <w:ind w:left="720" w:firstLine="90"/>
      </w:pPr>
      <w:r>
        <w:t>(</w:t>
      </w:r>
      <w:r w:rsidR="00E66343">
        <w:t>509</w:t>
      </w:r>
      <w:r>
        <w:t>-</w:t>
      </w:r>
      <w:r w:rsidR="00E66343">
        <w:t>427</w:t>
      </w:r>
      <w:r>
        <w:t>-</w:t>
      </w:r>
      <w:r w:rsidR="00E66343">
        <w:t>3850</w:t>
      </w:r>
      <w:r>
        <w:t xml:space="preserve">) office </w:t>
      </w:r>
      <w:r w:rsidR="00E66343">
        <w:t>Monday – Thursday 7:30am – 5:30pm</w:t>
      </w:r>
    </w:p>
    <w:p w14:paraId="67E4BD67" w14:textId="04EBBB48" w:rsidR="009F6B12" w:rsidRPr="00BE1181" w:rsidRDefault="00E66343" w:rsidP="00BE1181">
      <w:pPr>
        <w:ind w:left="720" w:firstLine="90"/>
        <w:rPr>
          <w:color w:val="0563C1" w:themeColor="hyperlink"/>
          <w:u w:val="single"/>
        </w:rPr>
      </w:pPr>
      <w:r>
        <w:t>(800-626-8137</w:t>
      </w:r>
      <w:r w:rsidR="009F6B12">
        <w:t xml:space="preserve">) </w:t>
      </w:r>
      <w:r>
        <w:t>Afterhours Regional Crisis Contact for DCR services</w:t>
      </w:r>
    </w:p>
    <w:p w14:paraId="4D430E34" w14:textId="77777777" w:rsidR="00964669" w:rsidRDefault="00964669" w:rsidP="00964669">
      <w:pPr>
        <w:rPr>
          <w:rFonts w:cs="Arial"/>
        </w:rPr>
      </w:pPr>
    </w:p>
    <w:p w14:paraId="2215C5EA" w14:textId="0C9BC9A4" w:rsidR="00964669" w:rsidRPr="00E66343" w:rsidRDefault="00964669" w:rsidP="008A5849">
      <w:pPr>
        <w:pStyle w:val="ListParagraph"/>
        <w:numPr>
          <w:ilvl w:val="0"/>
          <w:numId w:val="5"/>
        </w:numPr>
        <w:rPr>
          <w:rFonts w:cs="Arial"/>
        </w:rPr>
      </w:pPr>
      <w:r w:rsidRPr="00E66343">
        <w:rPr>
          <w:rFonts w:cs="Arial"/>
        </w:rPr>
        <w:t xml:space="preserve">The Superior Court shall issue a final ruling on the detention </w:t>
      </w:r>
      <w:r w:rsidRPr="00E66343">
        <w:rPr>
          <w:rFonts w:cs="Arial"/>
          <w:i/>
        </w:rPr>
        <w:t xml:space="preserve">Petition </w:t>
      </w:r>
      <w:r w:rsidRPr="00E66343">
        <w:rPr>
          <w:rFonts w:cs="Arial"/>
        </w:rPr>
        <w:t xml:space="preserve">within 5 days of the filing of the petition. </w:t>
      </w:r>
    </w:p>
    <w:p w14:paraId="38566286" w14:textId="77777777" w:rsidR="00964669" w:rsidRPr="00DE54A1" w:rsidRDefault="003E7DC6" w:rsidP="00DE54A1">
      <w:pPr>
        <w:pStyle w:val="ListParagraph"/>
        <w:numPr>
          <w:ilvl w:val="0"/>
          <w:numId w:val="8"/>
        </w:numPr>
        <w:rPr>
          <w:rFonts w:cs="Arial"/>
        </w:rPr>
      </w:pPr>
      <w:r>
        <w:rPr>
          <w:rFonts w:cs="Arial"/>
        </w:rPr>
        <w:t xml:space="preserve">To issue an </w:t>
      </w:r>
      <w:r w:rsidRPr="003E7DC6">
        <w:rPr>
          <w:rFonts w:cs="Arial"/>
          <w:i/>
        </w:rPr>
        <w:t>Order for I</w:t>
      </w:r>
      <w:r w:rsidR="00964669" w:rsidRPr="003E7DC6">
        <w:rPr>
          <w:rFonts w:cs="Arial"/>
          <w:i/>
        </w:rPr>
        <w:t xml:space="preserve">nitial </w:t>
      </w:r>
      <w:r w:rsidRPr="003E7DC6">
        <w:rPr>
          <w:rFonts w:cs="Arial"/>
          <w:i/>
        </w:rPr>
        <w:t>D</w:t>
      </w:r>
      <w:r w:rsidR="00964669" w:rsidRPr="003E7DC6">
        <w:rPr>
          <w:rFonts w:cs="Arial"/>
          <w:i/>
        </w:rPr>
        <w:t>etention</w:t>
      </w:r>
      <w:r w:rsidR="00964669" w:rsidRPr="00DE54A1">
        <w:rPr>
          <w:rFonts w:cs="Arial"/>
        </w:rPr>
        <w:t>, the court must find:</w:t>
      </w:r>
    </w:p>
    <w:p w14:paraId="650E7137" w14:textId="77777777" w:rsidR="00964669" w:rsidRPr="00DE54A1" w:rsidRDefault="00964669" w:rsidP="00DE54A1">
      <w:pPr>
        <w:pStyle w:val="ListParagraph"/>
        <w:numPr>
          <w:ilvl w:val="0"/>
          <w:numId w:val="7"/>
        </w:numPr>
        <w:rPr>
          <w:rFonts w:cs="Arial"/>
        </w:rPr>
      </w:pPr>
      <w:r w:rsidRPr="00DE54A1">
        <w:rPr>
          <w:rFonts w:cs="Arial"/>
        </w:rPr>
        <w:t>There is probable cause to support a petition for detention, and</w:t>
      </w:r>
    </w:p>
    <w:p w14:paraId="761A3035" w14:textId="77777777" w:rsidR="00964669" w:rsidRDefault="00964669" w:rsidP="00DE54A1">
      <w:pPr>
        <w:pStyle w:val="ListParagraph"/>
        <w:numPr>
          <w:ilvl w:val="0"/>
          <w:numId w:val="7"/>
        </w:numPr>
        <w:rPr>
          <w:rFonts w:cs="Arial"/>
        </w:rPr>
      </w:pPr>
      <w:r w:rsidRPr="00DE54A1">
        <w:rPr>
          <w:rFonts w:cs="Arial"/>
        </w:rPr>
        <w:t>The person has refused, or failed to accept evaluation and treatment voluntarily.</w:t>
      </w:r>
    </w:p>
    <w:p w14:paraId="65B84A4D" w14:textId="77777777" w:rsidR="00DE54A1" w:rsidRPr="00DE54A1" w:rsidRDefault="00DE54A1" w:rsidP="00DE54A1">
      <w:pPr>
        <w:pStyle w:val="ListParagraph"/>
        <w:ind w:left="1800"/>
        <w:rPr>
          <w:rFonts w:cs="Arial"/>
        </w:rPr>
      </w:pPr>
    </w:p>
    <w:p w14:paraId="6A075F49" w14:textId="77777777" w:rsidR="00964669" w:rsidRPr="00DE54A1" w:rsidRDefault="00964669" w:rsidP="00DE54A1">
      <w:pPr>
        <w:pStyle w:val="ListParagraph"/>
        <w:numPr>
          <w:ilvl w:val="0"/>
          <w:numId w:val="8"/>
        </w:numPr>
        <w:rPr>
          <w:rFonts w:cs="Arial"/>
        </w:rPr>
      </w:pPr>
      <w:r w:rsidRPr="00DE54A1">
        <w:rPr>
          <w:rFonts w:cs="Arial"/>
        </w:rPr>
        <w:t xml:space="preserve">If the court denies the </w:t>
      </w:r>
      <w:r w:rsidRPr="003E7DC6">
        <w:rPr>
          <w:rFonts w:cs="Arial"/>
          <w:i/>
        </w:rPr>
        <w:t>Petition</w:t>
      </w:r>
      <w:r w:rsidRPr="00DE54A1">
        <w:rPr>
          <w:rFonts w:cs="Arial"/>
        </w:rPr>
        <w:t>, the matter is closed.</w:t>
      </w:r>
    </w:p>
    <w:p w14:paraId="37DF6244" w14:textId="77777777" w:rsidR="00964669" w:rsidRDefault="00964669" w:rsidP="00964669">
      <w:pPr>
        <w:rPr>
          <w:rFonts w:cs="Arial"/>
        </w:rPr>
      </w:pPr>
    </w:p>
    <w:p w14:paraId="0FC99004" w14:textId="77777777" w:rsidR="00964669" w:rsidRPr="00DE54A1" w:rsidRDefault="00964669" w:rsidP="00DE54A1">
      <w:pPr>
        <w:pStyle w:val="ListParagraph"/>
        <w:numPr>
          <w:ilvl w:val="0"/>
          <w:numId w:val="5"/>
        </w:numPr>
        <w:rPr>
          <w:rFonts w:cs="Arial"/>
        </w:rPr>
      </w:pPr>
      <w:r w:rsidRPr="00DE54A1">
        <w:rPr>
          <w:rFonts w:cs="Arial"/>
        </w:rPr>
        <w:t xml:space="preserve">If the court grants the </w:t>
      </w:r>
      <w:r w:rsidRPr="003E7DC6">
        <w:rPr>
          <w:rFonts w:cs="Arial"/>
          <w:i/>
        </w:rPr>
        <w:t>Petition</w:t>
      </w:r>
      <w:r w:rsidRPr="00DE54A1">
        <w:rPr>
          <w:rFonts w:cs="Arial"/>
        </w:rPr>
        <w:t xml:space="preserve">, the </w:t>
      </w:r>
      <w:r w:rsidRPr="003E7DC6">
        <w:rPr>
          <w:rFonts w:cs="Arial"/>
          <w:i/>
        </w:rPr>
        <w:t>Order</w:t>
      </w:r>
      <w:r w:rsidR="003E372C" w:rsidRPr="003E7DC6">
        <w:rPr>
          <w:rFonts w:cs="Arial"/>
          <w:i/>
        </w:rPr>
        <w:t xml:space="preserve"> </w:t>
      </w:r>
      <w:r w:rsidR="003E7DC6" w:rsidRPr="003E7DC6">
        <w:rPr>
          <w:rFonts w:cs="Arial"/>
          <w:i/>
        </w:rPr>
        <w:t xml:space="preserve">for Initial Detention </w:t>
      </w:r>
      <w:r w:rsidR="003E372C" w:rsidRPr="00DE54A1">
        <w:rPr>
          <w:rFonts w:cs="Arial"/>
        </w:rPr>
        <w:t xml:space="preserve">and </w:t>
      </w:r>
      <w:r w:rsidR="003E7DC6" w:rsidRPr="003E7DC6">
        <w:rPr>
          <w:rFonts w:cs="Arial"/>
          <w:i/>
        </w:rPr>
        <w:t xml:space="preserve">Joel’s Law </w:t>
      </w:r>
      <w:r w:rsidR="003E372C" w:rsidRPr="003E7DC6">
        <w:rPr>
          <w:rFonts w:cs="Arial"/>
          <w:i/>
        </w:rPr>
        <w:t>Notice of Rights</w:t>
      </w:r>
      <w:r w:rsidRPr="00DE54A1">
        <w:rPr>
          <w:rFonts w:cs="Arial"/>
        </w:rPr>
        <w:t xml:space="preserve"> shall be forwarded to the D</w:t>
      </w:r>
      <w:r w:rsidR="00653B88" w:rsidRPr="00DE54A1">
        <w:rPr>
          <w:rFonts w:cs="Arial"/>
        </w:rPr>
        <w:t>CR</w:t>
      </w:r>
      <w:r w:rsidRPr="00DE54A1">
        <w:rPr>
          <w:rFonts w:cs="Arial"/>
        </w:rPr>
        <w:t xml:space="preserve"> </w:t>
      </w:r>
      <w:r w:rsidR="00F62EE0" w:rsidRPr="00DE54A1">
        <w:rPr>
          <w:rFonts w:cs="Arial"/>
        </w:rPr>
        <w:t xml:space="preserve">for execution without delay.  The </w:t>
      </w:r>
      <w:r w:rsidR="00F62EE0" w:rsidRPr="003E7DC6">
        <w:rPr>
          <w:rFonts w:cs="Arial"/>
          <w:i/>
        </w:rPr>
        <w:t>Order for Initial Detention</w:t>
      </w:r>
      <w:r w:rsidR="00F62EE0" w:rsidRPr="00DE54A1">
        <w:rPr>
          <w:rFonts w:cs="Arial"/>
        </w:rPr>
        <w:t xml:space="preserve"> will be effective for 180 days but will expire within 72 hours of its execution.</w:t>
      </w:r>
    </w:p>
    <w:p w14:paraId="42A69D9A" w14:textId="77777777" w:rsidR="00964669" w:rsidRDefault="00964669" w:rsidP="00964669">
      <w:pPr>
        <w:rPr>
          <w:rFonts w:cs="Arial"/>
        </w:rPr>
      </w:pPr>
    </w:p>
    <w:p w14:paraId="33E5C153" w14:textId="77777777" w:rsidR="009F6B12" w:rsidRDefault="009F6B12">
      <w:pPr>
        <w:rPr>
          <w:rFonts w:cs="Arial"/>
          <w:b/>
        </w:rPr>
      </w:pPr>
    </w:p>
    <w:p w14:paraId="10365F80" w14:textId="77777777" w:rsidR="00964669" w:rsidRDefault="00964669" w:rsidP="00964669">
      <w:pPr>
        <w:rPr>
          <w:rFonts w:cs="Arial"/>
          <w:b/>
        </w:rPr>
      </w:pPr>
      <w:r>
        <w:rPr>
          <w:rFonts w:cs="Arial"/>
          <w:b/>
        </w:rPr>
        <w:t>Procedure</w:t>
      </w:r>
    </w:p>
    <w:p w14:paraId="10FA7CE2" w14:textId="77777777" w:rsidR="00964669" w:rsidRDefault="00964669" w:rsidP="00964669">
      <w:pPr>
        <w:rPr>
          <w:rFonts w:cs="Arial"/>
          <w:b/>
        </w:rPr>
      </w:pPr>
    </w:p>
    <w:p w14:paraId="7495933C" w14:textId="7B13399F" w:rsidR="00964669" w:rsidRDefault="00964669" w:rsidP="00964669">
      <w:pPr>
        <w:pStyle w:val="ListParagraph"/>
        <w:numPr>
          <w:ilvl w:val="0"/>
          <w:numId w:val="1"/>
        </w:numPr>
        <w:rPr>
          <w:rFonts w:cs="Arial"/>
          <w:szCs w:val="24"/>
        </w:rPr>
      </w:pPr>
      <w:r w:rsidRPr="003E7DC6">
        <w:rPr>
          <w:rFonts w:cs="Arial"/>
          <w:i/>
          <w:szCs w:val="24"/>
        </w:rPr>
        <w:t>Petitions for Initial Detention by Family, Guardian, or Conservator</w:t>
      </w:r>
      <w:r>
        <w:rPr>
          <w:rFonts w:cs="Arial"/>
          <w:szCs w:val="24"/>
        </w:rPr>
        <w:t xml:space="preserve"> filed in </w:t>
      </w:r>
      <w:r w:rsidR="00E66343">
        <w:rPr>
          <w:rFonts w:cs="Arial"/>
          <w:szCs w:val="24"/>
        </w:rPr>
        <w:t xml:space="preserve">Skamania </w:t>
      </w:r>
      <w:r>
        <w:rPr>
          <w:rFonts w:cs="Arial"/>
          <w:szCs w:val="24"/>
        </w:rPr>
        <w:t>County, shall be filed with the</w:t>
      </w:r>
      <w:r w:rsidR="009F6B12">
        <w:rPr>
          <w:rFonts w:cs="Arial"/>
          <w:szCs w:val="24"/>
        </w:rPr>
        <w:t xml:space="preserve"> Clerk of the Superior Court at</w:t>
      </w:r>
      <w:r w:rsidR="00292E90">
        <w:rPr>
          <w:rFonts w:cs="Arial"/>
          <w:szCs w:val="24"/>
        </w:rPr>
        <w:t xml:space="preserve"> </w:t>
      </w:r>
      <w:r w:rsidR="00E66343">
        <w:rPr>
          <w:rFonts w:cs="Arial"/>
          <w:szCs w:val="24"/>
        </w:rPr>
        <w:t>240 NW Vancouver Avenue, Stevenson, WA  98648</w:t>
      </w:r>
      <w:r>
        <w:rPr>
          <w:rFonts w:cs="Arial"/>
          <w:szCs w:val="24"/>
        </w:rPr>
        <w:t xml:space="preserve">.  </w:t>
      </w:r>
    </w:p>
    <w:p w14:paraId="293E5A49" w14:textId="77777777" w:rsidR="00964669" w:rsidRPr="00DE54A1" w:rsidRDefault="00964669" w:rsidP="00DE54A1">
      <w:pPr>
        <w:pStyle w:val="ListParagraph"/>
        <w:numPr>
          <w:ilvl w:val="0"/>
          <w:numId w:val="9"/>
        </w:numPr>
        <w:rPr>
          <w:rFonts w:cs="Arial"/>
        </w:rPr>
      </w:pPr>
      <w:r w:rsidRPr="00DE54A1">
        <w:rPr>
          <w:rFonts w:cs="Arial"/>
        </w:rPr>
        <w:t xml:space="preserve">Clerk’s office will accept the filing of such a Petition without a filing fee.  </w:t>
      </w:r>
    </w:p>
    <w:p w14:paraId="581A752A" w14:textId="1AC4F76A" w:rsidR="00717EA6" w:rsidRPr="00717EA6" w:rsidRDefault="00964669" w:rsidP="00717EA6">
      <w:pPr>
        <w:pStyle w:val="ListParagraph"/>
        <w:numPr>
          <w:ilvl w:val="0"/>
          <w:numId w:val="9"/>
        </w:numPr>
        <w:rPr>
          <w:rFonts w:cs="Arial"/>
        </w:rPr>
      </w:pPr>
      <w:r w:rsidRPr="00DE54A1">
        <w:rPr>
          <w:rFonts w:cs="Arial"/>
        </w:rPr>
        <w:t xml:space="preserve">Clerk’s office will </w:t>
      </w:r>
      <w:r w:rsidR="006F2564">
        <w:rPr>
          <w:rFonts w:cs="Arial"/>
        </w:rPr>
        <w:t xml:space="preserve">immediately </w:t>
      </w:r>
      <w:r w:rsidR="00717EA6">
        <w:rPr>
          <w:rFonts w:cs="Arial"/>
        </w:rPr>
        <w:t xml:space="preserve">bring the petition to the </w:t>
      </w:r>
      <w:r w:rsidR="009F6B12">
        <w:rPr>
          <w:rFonts w:cs="Arial"/>
        </w:rPr>
        <w:t>Judge for review in chambers</w:t>
      </w:r>
      <w:r w:rsidR="00E66343">
        <w:rPr>
          <w:rFonts w:cs="Arial"/>
        </w:rPr>
        <w:t xml:space="preserve"> or to Court Administrator</w:t>
      </w:r>
      <w:r w:rsidR="009F6B12">
        <w:rPr>
          <w:rFonts w:cs="Arial"/>
        </w:rPr>
        <w:t>.</w:t>
      </w:r>
    </w:p>
    <w:p w14:paraId="0A0DB383" w14:textId="77777777" w:rsidR="0041029F" w:rsidRPr="00DE54A1" w:rsidRDefault="0041029F" w:rsidP="0085461C">
      <w:pPr>
        <w:pStyle w:val="ListParagraph"/>
        <w:ind w:left="1080"/>
        <w:rPr>
          <w:rFonts w:cs="Arial"/>
        </w:rPr>
      </w:pPr>
    </w:p>
    <w:p w14:paraId="4AAC679B" w14:textId="77777777" w:rsidR="00964669" w:rsidRDefault="009F6B12" w:rsidP="00DE54A1">
      <w:pPr>
        <w:pStyle w:val="ListParagraph"/>
        <w:numPr>
          <w:ilvl w:val="0"/>
          <w:numId w:val="1"/>
        </w:numPr>
        <w:rPr>
          <w:rFonts w:cs="Arial"/>
        </w:rPr>
      </w:pPr>
      <w:r>
        <w:rPr>
          <w:rFonts w:cs="Arial"/>
        </w:rPr>
        <w:t>The Judge</w:t>
      </w:r>
      <w:r w:rsidR="00964669">
        <w:rPr>
          <w:rFonts w:cs="Arial"/>
        </w:rPr>
        <w:t xml:space="preserve"> will review and determine if there is probable cause.</w:t>
      </w:r>
      <w:r w:rsidR="006F2564">
        <w:rPr>
          <w:rFonts w:cs="Arial"/>
        </w:rPr>
        <w:t xml:space="preserve"> This may be done ex parte in chambers or ex parte in the courtroom.</w:t>
      </w:r>
    </w:p>
    <w:p w14:paraId="530F75EE" w14:textId="77777777" w:rsidR="00964669" w:rsidRPr="00DE54A1" w:rsidRDefault="00964669" w:rsidP="00DE54A1">
      <w:pPr>
        <w:pStyle w:val="ListParagraph"/>
        <w:numPr>
          <w:ilvl w:val="0"/>
          <w:numId w:val="10"/>
        </w:numPr>
        <w:rPr>
          <w:rFonts w:cs="Arial"/>
        </w:rPr>
      </w:pPr>
      <w:r w:rsidRPr="00DE54A1">
        <w:rPr>
          <w:rFonts w:cs="Arial"/>
        </w:rPr>
        <w:t xml:space="preserve">If no PC, </w:t>
      </w:r>
      <w:r w:rsidR="009F6B12">
        <w:rPr>
          <w:rFonts w:cs="Arial"/>
        </w:rPr>
        <w:t>Judge</w:t>
      </w:r>
      <w:r w:rsidRPr="00DE54A1">
        <w:rPr>
          <w:rFonts w:cs="Arial"/>
        </w:rPr>
        <w:t xml:space="preserve"> signs an Order to </w:t>
      </w:r>
      <w:r w:rsidR="00653B88" w:rsidRPr="00DE54A1">
        <w:rPr>
          <w:rFonts w:cs="Arial"/>
        </w:rPr>
        <w:t>D</w:t>
      </w:r>
      <w:r w:rsidR="006F2564">
        <w:rPr>
          <w:rFonts w:cs="Arial"/>
        </w:rPr>
        <w:t xml:space="preserve">esignated </w:t>
      </w:r>
      <w:r w:rsidR="00653B88" w:rsidRPr="00DE54A1">
        <w:rPr>
          <w:rFonts w:cs="Arial"/>
        </w:rPr>
        <w:t>C</w:t>
      </w:r>
      <w:r w:rsidR="006F2564">
        <w:rPr>
          <w:rFonts w:cs="Arial"/>
        </w:rPr>
        <w:t xml:space="preserve">risis </w:t>
      </w:r>
      <w:r w:rsidR="00653B88" w:rsidRPr="00DE54A1">
        <w:rPr>
          <w:rFonts w:cs="Arial"/>
        </w:rPr>
        <w:t>R</w:t>
      </w:r>
      <w:r w:rsidR="006F2564">
        <w:rPr>
          <w:rFonts w:cs="Arial"/>
        </w:rPr>
        <w:t>esponder (DCR)</w:t>
      </w:r>
      <w:r w:rsidR="00653B88" w:rsidRPr="00DE54A1">
        <w:rPr>
          <w:rFonts w:cs="Arial"/>
        </w:rPr>
        <w:t xml:space="preserve"> Agency indicating </w:t>
      </w:r>
      <w:r w:rsidRPr="00DE54A1">
        <w:rPr>
          <w:rFonts w:cs="Arial"/>
        </w:rPr>
        <w:t>Dismiss</w:t>
      </w:r>
      <w:r w:rsidR="00653B88" w:rsidRPr="00DE54A1">
        <w:rPr>
          <w:rFonts w:cs="Arial"/>
        </w:rPr>
        <w:t>al</w:t>
      </w:r>
      <w:r w:rsidRPr="00DE54A1">
        <w:rPr>
          <w:rFonts w:cs="Arial"/>
        </w:rPr>
        <w:t>. The order will be provided to the petitioner. The case is complete.</w:t>
      </w:r>
    </w:p>
    <w:p w14:paraId="132C1663" w14:textId="77777777" w:rsidR="00F05C6B" w:rsidRPr="00DE54A1" w:rsidRDefault="00964669" w:rsidP="00DE54A1">
      <w:pPr>
        <w:pStyle w:val="ListParagraph"/>
        <w:numPr>
          <w:ilvl w:val="0"/>
          <w:numId w:val="10"/>
        </w:numPr>
        <w:rPr>
          <w:rFonts w:cs="Arial"/>
        </w:rPr>
      </w:pPr>
      <w:r w:rsidRPr="00DE54A1">
        <w:rPr>
          <w:rFonts w:cs="Arial"/>
        </w:rPr>
        <w:t xml:space="preserve">If PC </w:t>
      </w:r>
      <w:r w:rsidR="001C6B2C">
        <w:rPr>
          <w:rFonts w:cs="Arial"/>
        </w:rPr>
        <w:t xml:space="preserve">is </w:t>
      </w:r>
      <w:r w:rsidRPr="00DE54A1">
        <w:rPr>
          <w:rFonts w:cs="Arial"/>
        </w:rPr>
        <w:t xml:space="preserve">found, </w:t>
      </w:r>
      <w:r w:rsidR="009F6B12">
        <w:rPr>
          <w:rFonts w:cs="Arial"/>
        </w:rPr>
        <w:t>Judge</w:t>
      </w:r>
      <w:r w:rsidRPr="00DE54A1">
        <w:rPr>
          <w:rFonts w:cs="Arial"/>
        </w:rPr>
        <w:t xml:space="preserve"> signs an Order </w:t>
      </w:r>
      <w:r w:rsidR="00653B88" w:rsidRPr="00DE54A1">
        <w:rPr>
          <w:rFonts w:cs="Arial"/>
        </w:rPr>
        <w:t xml:space="preserve">to DCR Agency: </w:t>
      </w:r>
      <w:r w:rsidRPr="00DE54A1">
        <w:rPr>
          <w:rFonts w:cs="Arial"/>
        </w:rPr>
        <w:t xml:space="preserve">Directing Response from Designated </w:t>
      </w:r>
      <w:r w:rsidR="003E7DC6">
        <w:rPr>
          <w:rFonts w:cs="Arial"/>
        </w:rPr>
        <w:t>Crisis Responder</w:t>
      </w:r>
      <w:r w:rsidRPr="00DE54A1">
        <w:rPr>
          <w:rFonts w:cs="Arial"/>
        </w:rPr>
        <w:t xml:space="preserve"> Re: Involuntary Treatment to D</w:t>
      </w:r>
      <w:r w:rsidR="00653B88" w:rsidRPr="00DE54A1">
        <w:rPr>
          <w:rFonts w:cs="Arial"/>
        </w:rPr>
        <w:t>CR</w:t>
      </w:r>
      <w:r w:rsidR="00F05C6B" w:rsidRPr="00DE54A1">
        <w:rPr>
          <w:rFonts w:cs="Arial"/>
        </w:rPr>
        <w:t>.</w:t>
      </w:r>
      <w:r w:rsidR="0041029F">
        <w:rPr>
          <w:rFonts w:cs="Arial"/>
        </w:rPr>
        <w:t xml:space="preserve">  </w:t>
      </w:r>
      <w:r w:rsidR="00B327E0">
        <w:rPr>
          <w:rFonts w:cs="Arial"/>
        </w:rPr>
        <w:t xml:space="preserve">This order sets a return </w:t>
      </w:r>
      <w:r w:rsidR="009F6B12">
        <w:rPr>
          <w:rFonts w:cs="Arial"/>
        </w:rPr>
        <w:t xml:space="preserve">ex parte review </w:t>
      </w:r>
      <w:r w:rsidR="00B327E0">
        <w:rPr>
          <w:rFonts w:cs="Arial"/>
        </w:rPr>
        <w:t xml:space="preserve">hearing </w:t>
      </w:r>
      <w:r w:rsidR="009F6B12">
        <w:rPr>
          <w:rFonts w:cs="Arial"/>
        </w:rPr>
        <w:t>within 1 judicial day.</w:t>
      </w:r>
    </w:p>
    <w:p w14:paraId="1D638F29" w14:textId="07FAAD10" w:rsidR="003E7DC6" w:rsidRDefault="00292E90" w:rsidP="00DE54A1">
      <w:pPr>
        <w:pStyle w:val="ListParagraph"/>
        <w:numPr>
          <w:ilvl w:val="2"/>
          <w:numId w:val="1"/>
        </w:numPr>
        <w:rPr>
          <w:rFonts w:cs="Arial"/>
        </w:rPr>
      </w:pPr>
      <w:r>
        <w:rPr>
          <w:rFonts w:cs="Arial"/>
        </w:rPr>
        <w:t>Clerk</w:t>
      </w:r>
      <w:r w:rsidR="00964669" w:rsidRPr="00DE54A1">
        <w:rPr>
          <w:rFonts w:cs="Arial"/>
        </w:rPr>
        <w:t xml:space="preserve"> will </w:t>
      </w:r>
      <w:r w:rsidR="00964669" w:rsidRPr="001C6B2C">
        <w:rPr>
          <w:rFonts w:cs="Arial"/>
          <w:u w:val="single"/>
        </w:rPr>
        <w:t xml:space="preserve">forward the </w:t>
      </w:r>
      <w:r w:rsidR="00964669" w:rsidRPr="001C6B2C">
        <w:rPr>
          <w:rFonts w:cs="Arial"/>
          <w:i/>
          <w:u w:val="single"/>
        </w:rPr>
        <w:t>Petition</w:t>
      </w:r>
      <w:r w:rsidR="00964669" w:rsidRPr="001C6B2C">
        <w:rPr>
          <w:rFonts w:cs="Arial"/>
          <w:u w:val="single"/>
        </w:rPr>
        <w:t xml:space="preserve"> and </w:t>
      </w:r>
      <w:r w:rsidR="00964669" w:rsidRPr="001C6B2C">
        <w:rPr>
          <w:rFonts w:cs="Arial"/>
          <w:i/>
          <w:u w:val="single"/>
        </w:rPr>
        <w:t>Order</w:t>
      </w:r>
      <w:r w:rsidR="00964669" w:rsidRPr="003E7DC6">
        <w:rPr>
          <w:rFonts w:cs="Arial"/>
          <w:i/>
        </w:rPr>
        <w:t xml:space="preserve"> </w:t>
      </w:r>
      <w:r w:rsidR="003E7DC6" w:rsidRPr="003E7DC6">
        <w:rPr>
          <w:rFonts w:cs="Arial"/>
          <w:i/>
        </w:rPr>
        <w:t>to DCR Agency</w:t>
      </w:r>
      <w:r w:rsidR="00964669" w:rsidRPr="00DE54A1">
        <w:rPr>
          <w:rFonts w:cs="Arial"/>
        </w:rPr>
        <w:t xml:space="preserve"> to the </w:t>
      </w:r>
      <w:r w:rsidR="003E7DC6">
        <w:rPr>
          <w:rFonts w:cs="Arial"/>
        </w:rPr>
        <w:t>BHO</w:t>
      </w:r>
      <w:r w:rsidR="00E66343">
        <w:rPr>
          <w:rFonts w:cs="Arial"/>
        </w:rPr>
        <w:t xml:space="preserve"> at Skamania County Community Health</w:t>
      </w:r>
      <w:r w:rsidR="008E2F0C">
        <w:rPr>
          <w:rFonts w:cs="Arial"/>
        </w:rPr>
        <w:t>:</w:t>
      </w:r>
    </w:p>
    <w:p w14:paraId="0F77DE68" w14:textId="1E1637A3" w:rsidR="00EE77D5" w:rsidRPr="00842396" w:rsidRDefault="00E66343" w:rsidP="00842396">
      <w:pPr>
        <w:pStyle w:val="ListParagraph"/>
        <w:numPr>
          <w:ilvl w:val="3"/>
          <w:numId w:val="1"/>
        </w:numPr>
        <w:rPr>
          <w:color w:val="0563C1" w:themeColor="hyperlink"/>
          <w:u w:val="single"/>
        </w:rPr>
      </w:pPr>
      <w:r>
        <w:rPr>
          <w:rFonts w:cs="Arial"/>
          <w:b/>
        </w:rPr>
        <w:t xml:space="preserve">Call 509-427-3850 to find out who is on duty to obtain email </w:t>
      </w:r>
      <w:proofErr w:type="gramStart"/>
      <w:r>
        <w:rPr>
          <w:rFonts w:cs="Arial"/>
          <w:b/>
        </w:rPr>
        <w:t>address</w:t>
      </w:r>
      <w:r w:rsidR="00842396">
        <w:rPr>
          <w:rStyle w:val="Hyperlink"/>
        </w:rPr>
        <w:t>;</w:t>
      </w:r>
      <w:proofErr w:type="gramEnd"/>
      <w:r w:rsidR="00842396">
        <w:rPr>
          <w:rStyle w:val="Hyperlink"/>
        </w:rPr>
        <w:t xml:space="preserve"> </w:t>
      </w:r>
    </w:p>
    <w:p w14:paraId="136AFFF6" w14:textId="77777777" w:rsidR="00964669" w:rsidRDefault="00964669" w:rsidP="00DE54A1">
      <w:pPr>
        <w:pStyle w:val="ListParagraph"/>
        <w:numPr>
          <w:ilvl w:val="2"/>
          <w:numId w:val="1"/>
        </w:numPr>
        <w:rPr>
          <w:rFonts w:cs="Arial"/>
        </w:rPr>
      </w:pPr>
      <w:r w:rsidRPr="00DE54A1">
        <w:rPr>
          <w:rFonts w:cs="Arial"/>
        </w:rPr>
        <w:t xml:space="preserve">Court may take ex parte testimony on these petitions </w:t>
      </w:r>
      <w:r w:rsidR="00A01B2C">
        <w:rPr>
          <w:rFonts w:cs="Arial"/>
        </w:rPr>
        <w:t xml:space="preserve">ex parte if the Judge requests. </w:t>
      </w:r>
    </w:p>
    <w:p w14:paraId="0AEA4022" w14:textId="77777777" w:rsidR="0041029F" w:rsidRPr="00DE54A1" w:rsidRDefault="006F2564" w:rsidP="00DE54A1">
      <w:pPr>
        <w:pStyle w:val="ListParagraph"/>
        <w:numPr>
          <w:ilvl w:val="2"/>
          <w:numId w:val="1"/>
        </w:numPr>
        <w:rPr>
          <w:rFonts w:cs="Arial"/>
        </w:rPr>
      </w:pPr>
      <w:r>
        <w:rPr>
          <w:rFonts w:cs="Arial"/>
        </w:rPr>
        <w:t xml:space="preserve">A copy of the </w:t>
      </w:r>
      <w:r w:rsidR="0041029F" w:rsidRPr="00DE54A1">
        <w:rPr>
          <w:rFonts w:cs="Arial"/>
        </w:rPr>
        <w:t>order will be provided to the petitioner</w:t>
      </w:r>
      <w:r w:rsidR="00667EC6">
        <w:rPr>
          <w:rFonts w:cs="Arial"/>
        </w:rPr>
        <w:t xml:space="preserve"> by Court </w:t>
      </w:r>
      <w:r w:rsidR="00292E90">
        <w:rPr>
          <w:rFonts w:cs="Arial"/>
        </w:rPr>
        <w:t>Clerk</w:t>
      </w:r>
      <w:r w:rsidR="001C6B2C">
        <w:rPr>
          <w:rFonts w:cs="Arial"/>
        </w:rPr>
        <w:t xml:space="preserve"> if requested</w:t>
      </w:r>
      <w:r w:rsidR="00A01B2C">
        <w:rPr>
          <w:rFonts w:cs="Arial"/>
        </w:rPr>
        <w:t>.</w:t>
      </w:r>
    </w:p>
    <w:p w14:paraId="57AB21EE" w14:textId="77777777" w:rsidR="00964669" w:rsidRDefault="00964669" w:rsidP="00964669">
      <w:pPr>
        <w:pStyle w:val="ListParagraph"/>
        <w:ind w:left="1080"/>
        <w:rPr>
          <w:rFonts w:cs="Arial"/>
          <w:szCs w:val="24"/>
        </w:rPr>
      </w:pPr>
    </w:p>
    <w:p w14:paraId="5B418F89" w14:textId="77777777" w:rsidR="00964669" w:rsidRDefault="00964669" w:rsidP="00DE54A1">
      <w:pPr>
        <w:pStyle w:val="ListParagraph"/>
        <w:numPr>
          <w:ilvl w:val="0"/>
          <w:numId w:val="1"/>
        </w:numPr>
        <w:rPr>
          <w:rFonts w:cs="Arial"/>
        </w:rPr>
      </w:pPr>
      <w:r>
        <w:rPr>
          <w:rFonts w:cs="Arial"/>
        </w:rPr>
        <w:t xml:space="preserve">Within 5 days of filing of the Petition, the </w:t>
      </w:r>
      <w:r w:rsidR="0062556F">
        <w:rPr>
          <w:rFonts w:cs="Arial"/>
        </w:rPr>
        <w:t xml:space="preserve">Judge </w:t>
      </w:r>
      <w:r>
        <w:rPr>
          <w:rFonts w:cs="Arial"/>
        </w:rPr>
        <w:t xml:space="preserve">will review the paperwork and enter an </w:t>
      </w:r>
      <w:r w:rsidRPr="003E7DC6">
        <w:rPr>
          <w:rFonts w:cs="Arial"/>
          <w:i/>
        </w:rPr>
        <w:t>Order for Initial Detention</w:t>
      </w:r>
      <w:r>
        <w:rPr>
          <w:rFonts w:cs="Arial"/>
        </w:rPr>
        <w:t xml:space="preserve"> granting or denying the request to detain. </w:t>
      </w:r>
    </w:p>
    <w:p w14:paraId="7D2C6012" w14:textId="77777777" w:rsidR="00964669" w:rsidRDefault="00964669" w:rsidP="00964669">
      <w:pPr>
        <w:rPr>
          <w:rFonts w:cs="Arial"/>
        </w:rPr>
      </w:pPr>
      <w:r>
        <w:rPr>
          <w:rFonts w:cs="Arial"/>
        </w:rPr>
        <w:t xml:space="preserve"> </w:t>
      </w:r>
    </w:p>
    <w:p w14:paraId="2A6E828F" w14:textId="77777777" w:rsidR="00964669" w:rsidRPr="00653B88" w:rsidRDefault="00964669" w:rsidP="00DE54A1">
      <w:pPr>
        <w:pStyle w:val="ListParagraph"/>
        <w:numPr>
          <w:ilvl w:val="0"/>
          <w:numId w:val="11"/>
        </w:numPr>
        <w:rPr>
          <w:rFonts w:cs="Arial"/>
        </w:rPr>
      </w:pPr>
      <w:r w:rsidRPr="00653B88">
        <w:rPr>
          <w:rFonts w:cs="Arial"/>
        </w:rPr>
        <w:t xml:space="preserve">The </w:t>
      </w:r>
      <w:r w:rsidRPr="003E7DC6">
        <w:rPr>
          <w:rFonts w:cs="Arial"/>
          <w:i/>
        </w:rPr>
        <w:t>Order for Initial Detention</w:t>
      </w:r>
      <w:r w:rsidRPr="00653B88">
        <w:rPr>
          <w:rFonts w:cs="Arial"/>
        </w:rPr>
        <w:t xml:space="preserve"> </w:t>
      </w:r>
      <w:r w:rsidR="00653B88">
        <w:rPr>
          <w:rFonts w:cs="Arial"/>
        </w:rPr>
        <w:t xml:space="preserve">will be effective for 180 days but will expire within 72 hours of its execution. Once the 72 hours is complete the MHPs at the facilities will follow the Involuntary Treatment Act Procedures </w:t>
      </w:r>
    </w:p>
    <w:p w14:paraId="6C9370B4" w14:textId="77777777" w:rsidR="001C6B2C" w:rsidRDefault="00292E90" w:rsidP="001C6B2C">
      <w:pPr>
        <w:pStyle w:val="ListParagraph"/>
        <w:numPr>
          <w:ilvl w:val="0"/>
          <w:numId w:val="11"/>
        </w:numPr>
        <w:rPr>
          <w:rFonts w:cs="Arial"/>
        </w:rPr>
      </w:pPr>
      <w:r>
        <w:rPr>
          <w:rFonts w:cs="Arial"/>
        </w:rPr>
        <w:t>The Court Clerk</w:t>
      </w:r>
      <w:r w:rsidR="00964669">
        <w:rPr>
          <w:rFonts w:cs="Arial"/>
        </w:rPr>
        <w:t xml:space="preserve"> shall be responsible for forward</w:t>
      </w:r>
      <w:r w:rsidR="001C6B2C">
        <w:rPr>
          <w:rFonts w:cs="Arial"/>
        </w:rPr>
        <w:t xml:space="preserve">ing copies of the Orders </w:t>
      </w:r>
      <w:r w:rsidR="00964669">
        <w:rPr>
          <w:rFonts w:cs="Arial"/>
        </w:rPr>
        <w:t>D</w:t>
      </w:r>
      <w:r w:rsidR="00653B88">
        <w:rPr>
          <w:rFonts w:cs="Arial"/>
        </w:rPr>
        <w:t>CR</w:t>
      </w:r>
      <w:r w:rsidR="001C6B2C">
        <w:rPr>
          <w:rFonts w:cs="Arial"/>
        </w:rPr>
        <w:t>:</w:t>
      </w:r>
    </w:p>
    <w:p w14:paraId="6F57918A" w14:textId="77777777" w:rsidR="00EE77D5" w:rsidRDefault="00EE77D5" w:rsidP="00EE77D5">
      <w:pPr>
        <w:pStyle w:val="ListParagraph"/>
        <w:ind w:left="1080"/>
        <w:rPr>
          <w:rFonts w:cs="Arial"/>
        </w:rPr>
      </w:pPr>
    </w:p>
    <w:p w14:paraId="77B3B0B2" w14:textId="078608A6" w:rsidR="001C6B2C" w:rsidRPr="001C6B2C" w:rsidRDefault="00E66343" w:rsidP="00E05021">
      <w:pPr>
        <w:ind w:left="720" w:firstLine="90"/>
        <w:rPr>
          <w:rFonts w:cs="Arial"/>
          <w:sz w:val="36"/>
        </w:rPr>
      </w:pPr>
      <w:r>
        <w:t xml:space="preserve">Skamania County Community </w:t>
      </w:r>
      <w:proofErr w:type="gramStart"/>
      <w:r>
        <w:t>Health</w:t>
      </w:r>
      <w:r w:rsidR="00842396">
        <w:rPr>
          <w:rStyle w:val="Hyperlink"/>
        </w:rPr>
        <w:t>;</w:t>
      </w:r>
      <w:proofErr w:type="gramEnd"/>
      <w:r w:rsidR="00842396">
        <w:rPr>
          <w:rStyle w:val="Hyperlink"/>
        </w:rPr>
        <w:t xml:space="preserve"> </w:t>
      </w:r>
    </w:p>
    <w:sectPr w:rsidR="001C6B2C" w:rsidRPr="001C6B2C" w:rsidSect="001C6B2C">
      <w:head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5629" w14:textId="77777777" w:rsidR="005D7A5D" w:rsidRDefault="005D7A5D" w:rsidP="00964669">
      <w:r>
        <w:separator/>
      </w:r>
    </w:p>
  </w:endnote>
  <w:endnote w:type="continuationSeparator" w:id="0">
    <w:p w14:paraId="48B4C8EF" w14:textId="77777777" w:rsidR="005D7A5D" w:rsidRDefault="005D7A5D" w:rsidP="0096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83B1" w14:textId="77777777" w:rsidR="005D7A5D" w:rsidRDefault="005D7A5D" w:rsidP="00964669">
      <w:r>
        <w:separator/>
      </w:r>
    </w:p>
  </w:footnote>
  <w:footnote w:type="continuationSeparator" w:id="0">
    <w:p w14:paraId="4DD781C9" w14:textId="77777777" w:rsidR="005D7A5D" w:rsidRDefault="005D7A5D" w:rsidP="0096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CCE4" w14:textId="381D45E7" w:rsidR="00964669" w:rsidRDefault="00010964" w:rsidP="00964669">
    <w:pPr>
      <w:jc w:val="center"/>
      <w:rPr>
        <w:rFonts w:cs="Arial"/>
        <w:b/>
      </w:rPr>
    </w:pPr>
    <w:r>
      <w:rPr>
        <w:rFonts w:cs="Arial"/>
        <w:b/>
      </w:rPr>
      <w:t>SKAMANIA COUNTY</w:t>
    </w:r>
    <w:r w:rsidR="00F05C6B">
      <w:rPr>
        <w:rFonts w:cs="Arial"/>
        <w:b/>
      </w:rPr>
      <w:t xml:space="preserve"> SUPERIOR COURT</w:t>
    </w:r>
  </w:p>
  <w:p w14:paraId="31CF4323" w14:textId="77777777" w:rsidR="00F05C6B" w:rsidRDefault="00F05C6B" w:rsidP="00964669">
    <w:pPr>
      <w:jc w:val="center"/>
      <w:rPr>
        <w:rFonts w:cs="Arial"/>
        <w:b/>
      </w:rPr>
    </w:pPr>
    <w:r>
      <w:rPr>
        <w:rFonts w:cs="Arial"/>
        <w:b/>
      </w:rPr>
      <w:t xml:space="preserve">Joel’s Law </w:t>
    </w:r>
    <w:r w:rsidR="00964669">
      <w:rPr>
        <w:rFonts w:cs="Arial"/>
        <w:b/>
      </w:rPr>
      <w:t xml:space="preserve">Protocol </w:t>
    </w:r>
  </w:p>
  <w:p w14:paraId="774F5660" w14:textId="77777777" w:rsidR="00964669" w:rsidRPr="00F05C6B" w:rsidRDefault="00F05C6B" w:rsidP="00964669">
    <w:pPr>
      <w:jc w:val="center"/>
      <w:rPr>
        <w:rFonts w:cs="Arial"/>
      </w:rPr>
    </w:pPr>
    <w:r w:rsidRPr="00F05C6B">
      <w:rPr>
        <w:rFonts w:cs="Arial"/>
      </w:rPr>
      <w:t>(</w:t>
    </w:r>
    <w:r w:rsidR="00964669" w:rsidRPr="00F05C6B">
      <w:rPr>
        <w:rFonts w:cs="Arial"/>
      </w:rPr>
      <w:t xml:space="preserve">Petitions for Initial Detention </w:t>
    </w:r>
  </w:p>
  <w:p w14:paraId="39B197B6" w14:textId="77777777" w:rsidR="00964669" w:rsidRPr="00F05C6B" w:rsidRDefault="00964669" w:rsidP="00964669">
    <w:pPr>
      <w:jc w:val="center"/>
      <w:rPr>
        <w:rFonts w:cs="Arial"/>
      </w:rPr>
    </w:pPr>
    <w:r w:rsidRPr="00F05C6B">
      <w:rPr>
        <w:rFonts w:cs="Arial"/>
      </w:rPr>
      <w:t>by F</w:t>
    </w:r>
    <w:r w:rsidR="00F05C6B" w:rsidRPr="00F05C6B">
      <w:rPr>
        <w:rFonts w:cs="Arial"/>
      </w:rPr>
      <w:t>amily, Guardian, or Conservator)</w:t>
    </w:r>
  </w:p>
  <w:p w14:paraId="6D15FE40" w14:textId="77777777" w:rsidR="00F05C6B" w:rsidRDefault="00F05C6B" w:rsidP="00964669">
    <w:pPr>
      <w:jc w:val="center"/>
      <w:rPr>
        <w:rFonts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989"/>
    <w:multiLevelType w:val="hybridMultilevel"/>
    <w:tmpl w:val="6192AB1A"/>
    <w:lvl w:ilvl="0" w:tplc="F9CED768">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8517AC"/>
    <w:multiLevelType w:val="hybridMultilevel"/>
    <w:tmpl w:val="C2A60C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216C"/>
    <w:multiLevelType w:val="hybridMultilevel"/>
    <w:tmpl w:val="90CEA73A"/>
    <w:lvl w:ilvl="0" w:tplc="04090019">
      <w:start w:val="1"/>
      <w:numFmt w:val="lowerLetter"/>
      <w:lvlText w:val="%1."/>
      <w:lvlJc w:val="left"/>
      <w:pPr>
        <w:ind w:left="1080" w:hanging="360"/>
      </w:pPr>
    </w:lvl>
    <w:lvl w:ilvl="1" w:tplc="8E7CD0DE">
      <w:start w:val="9"/>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848625C"/>
    <w:multiLevelType w:val="multilevel"/>
    <w:tmpl w:val="44B0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C93EA9"/>
    <w:multiLevelType w:val="hybridMultilevel"/>
    <w:tmpl w:val="A65A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D24429"/>
    <w:multiLevelType w:val="hybridMultilevel"/>
    <w:tmpl w:val="2F22A76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86C6BEB"/>
    <w:multiLevelType w:val="hybridMultilevel"/>
    <w:tmpl w:val="C2A60C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A07BFF"/>
    <w:multiLevelType w:val="hybridMultilevel"/>
    <w:tmpl w:val="DB9461E2"/>
    <w:lvl w:ilvl="0" w:tplc="6AACD0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5C16DAE"/>
    <w:multiLevelType w:val="hybridMultilevel"/>
    <w:tmpl w:val="182EEF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B31EBE"/>
    <w:multiLevelType w:val="hybridMultilevel"/>
    <w:tmpl w:val="FD544C94"/>
    <w:lvl w:ilvl="0" w:tplc="0409000F">
      <w:start w:val="1"/>
      <w:numFmt w:val="decimal"/>
      <w:lvlText w:val="%1."/>
      <w:lvlJc w:val="left"/>
      <w:pPr>
        <w:ind w:left="720" w:hanging="360"/>
      </w:pPr>
    </w:lvl>
    <w:lvl w:ilvl="1" w:tplc="4B74245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3E1EB3"/>
    <w:multiLevelType w:val="hybridMultilevel"/>
    <w:tmpl w:val="182EEFF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186134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6230794">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36967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264682">
    <w:abstractNumId w:val="2"/>
  </w:num>
  <w:num w:numId="5" w16cid:durableId="1580823345">
    <w:abstractNumId w:val="9"/>
  </w:num>
  <w:num w:numId="6" w16cid:durableId="1844321503">
    <w:abstractNumId w:val="0"/>
  </w:num>
  <w:num w:numId="7" w16cid:durableId="1697075232">
    <w:abstractNumId w:val="5"/>
  </w:num>
  <w:num w:numId="8" w16cid:durableId="474489306">
    <w:abstractNumId w:val="8"/>
  </w:num>
  <w:num w:numId="9" w16cid:durableId="166286158">
    <w:abstractNumId w:val="10"/>
  </w:num>
  <w:num w:numId="10" w16cid:durableId="2112160556">
    <w:abstractNumId w:val="1"/>
  </w:num>
  <w:num w:numId="11" w16cid:durableId="1979601533">
    <w:abstractNumId w:val="6"/>
  </w:num>
  <w:num w:numId="12" w16cid:durableId="1793672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MTcyNTA2MzC1NDFS0lEKTi0uzszPAykwNKoFAJltxN0tAAAA"/>
  </w:docVars>
  <w:rsids>
    <w:rsidRoot w:val="00964669"/>
    <w:rsid w:val="00010964"/>
    <w:rsid w:val="00060A01"/>
    <w:rsid w:val="000811EB"/>
    <w:rsid w:val="000A5A49"/>
    <w:rsid w:val="00174032"/>
    <w:rsid w:val="001C6B2C"/>
    <w:rsid w:val="00292E90"/>
    <w:rsid w:val="002F641D"/>
    <w:rsid w:val="003E372C"/>
    <w:rsid w:val="003E7DC6"/>
    <w:rsid w:val="0041029F"/>
    <w:rsid w:val="00437D34"/>
    <w:rsid w:val="0048610C"/>
    <w:rsid w:val="00534510"/>
    <w:rsid w:val="005D7A5D"/>
    <w:rsid w:val="0062556F"/>
    <w:rsid w:val="00653B88"/>
    <w:rsid w:val="00667EC6"/>
    <w:rsid w:val="006D0001"/>
    <w:rsid w:val="006F2564"/>
    <w:rsid w:val="00717EA6"/>
    <w:rsid w:val="007474C7"/>
    <w:rsid w:val="00842396"/>
    <w:rsid w:val="0085461C"/>
    <w:rsid w:val="008E2F0C"/>
    <w:rsid w:val="00906197"/>
    <w:rsid w:val="00964669"/>
    <w:rsid w:val="009F6B12"/>
    <w:rsid w:val="00A01B2C"/>
    <w:rsid w:val="00A64A02"/>
    <w:rsid w:val="00B24E00"/>
    <w:rsid w:val="00B327E0"/>
    <w:rsid w:val="00B416C8"/>
    <w:rsid w:val="00BE1181"/>
    <w:rsid w:val="00C13832"/>
    <w:rsid w:val="00CE3104"/>
    <w:rsid w:val="00D97AAA"/>
    <w:rsid w:val="00DE54A1"/>
    <w:rsid w:val="00DF048D"/>
    <w:rsid w:val="00E05021"/>
    <w:rsid w:val="00E66343"/>
    <w:rsid w:val="00EE77D5"/>
    <w:rsid w:val="00F05C6B"/>
    <w:rsid w:val="00F2707C"/>
    <w:rsid w:val="00F62EE0"/>
    <w:rsid w:val="00FA63E7"/>
    <w:rsid w:val="00FC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37B9B"/>
  <w15:chartTrackingRefBased/>
  <w15:docId w15:val="{DF20BF12-D1E1-4403-A6BF-8672E8AF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669"/>
    <w:rPr>
      <w:rFonts w:ascii="Arial" w:eastAsiaTheme="minorHAnsi" w:hAnsi="Arial" w:cstheme="minorBid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69"/>
    <w:pPr>
      <w:ind w:left="720"/>
      <w:contextualSpacing/>
    </w:pPr>
  </w:style>
  <w:style w:type="paragraph" w:styleId="Header">
    <w:name w:val="header"/>
    <w:basedOn w:val="Normal"/>
    <w:link w:val="HeaderChar"/>
    <w:uiPriority w:val="99"/>
    <w:rsid w:val="00964669"/>
    <w:pPr>
      <w:tabs>
        <w:tab w:val="center" w:pos="4680"/>
        <w:tab w:val="right" w:pos="9360"/>
      </w:tabs>
    </w:pPr>
  </w:style>
  <w:style w:type="character" w:customStyle="1" w:styleId="HeaderChar">
    <w:name w:val="Header Char"/>
    <w:basedOn w:val="DefaultParagraphFont"/>
    <w:link w:val="Header"/>
    <w:uiPriority w:val="99"/>
    <w:rsid w:val="00964669"/>
    <w:rPr>
      <w:rFonts w:ascii="Arial" w:eastAsiaTheme="minorHAnsi" w:hAnsi="Arial" w:cstheme="minorBidi"/>
      <w:sz w:val="24"/>
      <w:szCs w:val="22"/>
    </w:rPr>
  </w:style>
  <w:style w:type="paragraph" w:styleId="Footer">
    <w:name w:val="footer"/>
    <w:basedOn w:val="Normal"/>
    <w:link w:val="FooterChar"/>
    <w:rsid w:val="00964669"/>
    <w:pPr>
      <w:tabs>
        <w:tab w:val="center" w:pos="4680"/>
        <w:tab w:val="right" w:pos="9360"/>
      </w:tabs>
    </w:pPr>
  </w:style>
  <w:style w:type="character" w:customStyle="1" w:styleId="FooterChar">
    <w:name w:val="Footer Char"/>
    <w:basedOn w:val="DefaultParagraphFont"/>
    <w:link w:val="Footer"/>
    <w:rsid w:val="00964669"/>
    <w:rPr>
      <w:rFonts w:ascii="Arial" w:eastAsiaTheme="minorHAnsi" w:hAnsi="Arial" w:cstheme="minorBidi"/>
      <w:sz w:val="24"/>
      <w:szCs w:val="22"/>
    </w:rPr>
  </w:style>
  <w:style w:type="paragraph" w:styleId="BalloonText">
    <w:name w:val="Balloon Text"/>
    <w:basedOn w:val="Normal"/>
    <w:link w:val="BalloonTextChar"/>
    <w:rsid w:val="00F05C6B"/>
    <w:rPr>
      <w:rFonts w:ascii="Segoe UI" w:hAnsi="Segoe UI" w:cs="Segoe UI"/>
      <w:sz w:val="18"/>
      <w:szCs w:val="18"/>
    </w:rPr>
  </w:style>
  <w:style w:type="character" w:customStyle="1" w:styleId="BalloonTextChar">
    <w:name w:val="Balloon Text Char"/>
    <w:basedOn w:val="DefaultParagraphFont"/>
    <w:link w:val="BalloonText"/>
    <w:rsid w:val="00F05C6B"/>
    <w:rPr>
      <w:rFonts w:ascii="Segoe UI" w:eastAsiaTheme="minorHAnsi" w:hAnsi="Segoe UI" w:cs="Segoe UI"/>
      <w:sz w:val="18"/>
      <w:szCs w:val="18"/>
    </w:rPr>
  </w:style>
  <w:style w:type="character" w:styleId="Hyperlink">
    <w:name w:val="Hyperlink"/>
    <w:basedOn w:val="DefaultParagraphFont"/>
    <w:uiPriority w:val="99"/>
    <w:unhideWhenUsed/>
    <w:rsid w:val="009F6B12"/>
    <w:rPr>
      <w:color w:val="0563C1" w:themeColor="hyperlink"/>
      <w:u w:val="single"/>
    </w:rPr>
  </w:style>
  <w:style w:type="character" w:customStyle="1" w:styleId="UnresolvedMention1">
    <w:name w:val="Unresolved Mention1"/>
    <w:basedOn w:val="DefaultParagraphFont"/>
    <w:uiPriority w:val="99"/>
    <w:semiHidden/>
    <w:unhideWhenUsed/>
    <w:rsid w:val="00CE3104"/>
    <w:rPr>
      <w:color w:val="605E5C"/>
      <w:shd w:val="clear" w:color="auto" w:fill="E1DFDD"/>
    </w:rPr>
  </w:style>
  <w:style w:type="character" w:customStyle="1" w:styleId="ng-binding">
    <w:name w:val="ng-binding"/>
    <w:basedOn w:val="DefaultParagraphFont"/>
    <w:rsid w:val="00BE1181"/>
  </w:style>
  <w:style w:type="character" w:styleId="UnresolvedMention">
    <w:name w:val="Unresolved Mention"/>
    <w:basedOn w:val="DefaultParagraphFont"/>
    <w:uiPriority w:val="99"/>
    <w:semiHidden/>
    <w:unhideWhenUsed/>
    <w:rsid w:val="0074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3345">
      <w:bodyDiv w:val="1"/>
      <w:marLeft w:val="0"/>
      <w:marRight w:val="0"/>
      <w:marTop w:val="0"/>
      <w:marBottom w:val="0"/>
      <w:divBdr>
        <w:top w:val="none" w:sz="0" w:space="0" w:color="auto"/>
        <w:left w:val="none" w:sz="0" w:space="0" w:color="auto"/>
        <w:bottom w:val="none" w:sz="0" w:space="0" w:color="auto"/>
        <w:right w:val="none" w:sz="0" w:space="0" w:color="auto"/>
      </w:divBdr>
    </w:div>
    <w:div w:id="1651321781">
      <w:bodyDiv w:val="1"/>
      <w:marLeft w:val="0"/>
      <w:marRight w:val="0"/>
      <w:marTop w:val="0"/>
      <w:marBottom w:val="0"/>
      <w:divBdr>
        <w:top w:val="none" w:sz="0" w:space="0" w:color="auto"/>
        <w:left w:val="none" w:sz="0" w:space="0" w:color="auto"/>
        <w:bottom w:val="none" w:sz="0" w:space="0" w:color="auto"/>
        <w:right w:val="none" w:sz="0" w:space="0" w:color="auto"/>
      </w:divBdr>
    </w:div>
    <w:div w:id="18212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F0A3-DEF5-43D8-A331-64020C619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597</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Indu Thomas</dc:creator>
  <cp:keywords/>
  <dc:description/>
  <cp:lastModifiedBy>Pam Bell</cp:lastModifiedBy>
  <cp:revision>25</cp:revision>
  <cp:lastPrinted>2018-06-11T22:17:00Z</cp:lastPrinted>
  <dcterms:created xsi:type="dcterms:W3CDTF">2018-06-18T20:00:00Z</dcterms:created>
  <dcterms:modified xsi:type="dcterms:W3CDTF">2023-06-20T22:45:00Z</dcterms:modified>
</cp:coreProperties>
</file>